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D7" w:rsidRDefault="00CE51D7" w:rsidP="00CE51D7">
      <w:pPr>
        <w:rPr>
          <w:sz w:val="24"/>
        </w:rPr>
      </w:pPr>
    </w:p>
    <w:p w:rsidR="00CE51D7" w:rsidRDefault="00CE51D7" w:rsidP="00CE51D7">
      <w:pPr>
        <w:rPr>
          <w:sz w:val="24"/>
        </w:rPr>
      </w:pPr>
    </w:p>
    <w:p w:rsidR="00CE51D7" w:rsidRPr="00A57F00" w:rsidRDefault="00CE51D7" w:rsidP="00CE51D7">
      <w:pPr>
        <w:jc w:val="center"/>
        <w:rPr>
          <w:sz w:val="24"/>
        </w:rPr>
      </w:pPr>
      <w:r w:rsidRPr="00A57F00">
        <w:rPr>
          <w:b/>
          <w:sz w:val="24"/>
        </w:rPr>
        <w:t xml:space="preserve">Информация </w:t>
      </w:r>
      <w:proofErr w:type="gramStart"/>
      <w:r w:rsidRPr="00A57F00">
        <w:rPr>
          <w:b/>
          <w:sz w:val="24"/>
        </w:rPr>
        <w:t>наличии</w:t>
      </w:r>
      <w:proofErr w:type="gramEnd"/>
      <w:r w:rsidRPr="00A57F00">
        <w:rPr>
          <w:b/>
          <w:sz w:val="24"/>
        </w:rPr>
        <w:t xml:space="preserve"> объёма свободной для технологического присоединения потребителей трансформаторной мощности по подстанциям и распределительным пунктам напряжения ниже 35 </w:t>
      </w:r>
      <w:proofErr w:type="spellStart"/>
      <w:r w:rsidRPr="00A57F00">
        <w:rPr>
          <w:b/>
          <w:sz w:val="24"/>
        </w:rPr>
        <w:t>кВ</w:t>
      </w:r>
      <w:proofErr w:type="spellEnd"/>
      <w:r w:rsidRPr="00A57F00">
        <w:rPr>
          <w:b/>
          <w:sz w:val="24"/>
        </w:rPr>
        <w:t xml:space="preserve"> с дифференциацией </w:t>
      </w:r>
      <w:r>
        <w:rPr>
          <w:b/>
          <w:sz w:val="24"/>
        </w:rPr>
        <w:t xml:space="preserve">                                                                         </w:t>
      </w:r>
      <w:r w:rsidRPr="00A57F00">
        <w:rPr>
          <w:b/>
          <w:sz w:val="24"/>
        </w:rPr>
        <w:t>по всем уровням напряжения</w:t>
      </w:r>
      <w:r>
        <w:rPr>
          <w:sz w:val="24"/>
        </w:rPr>
        <w:t xml:space="preserve">, </w:t>
      </w:r>
      <w:r w:rsidRPr="00E91EDB">
        <w:rPr>
          <w:b/>
          <w:sz w:val="24"/>
        </w:rPr>
        <w:t>МВт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9"/>
        <w:gridCol w:w="3120"/>
        <w:gridCol w:w="2632"/>
      </w:tblGrid>
      <w:tr w:rsidR="00CE51D7" w:rsidTr="00E17569">
        <w:trPr>
          <w:trHeight w:val="596"/>
        </w:trPr>
        <w:tc>
          <w:tcPr>
            <w:tcW w:w="3819" w:type="dxa"/>
            <w:vMerge w:val="restart"/>
            <w:vAlign w:val="center"/>
          </w:tcPr>
          <w:p w:rsidR="00CE51D7" w:rsidRPr="00AE6BD8" w:rsidRDefault="00CE51D7" w:rsidP="00E17569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Период</w:t>
            </w:r>
          </w:p>
        </w:tc>
        <w:tc>
          <w:tcPr>
            <w:tcW w:w="5752" w:type="dxa"/>
            <w:gridSpan w:val="2"/>
            <w:vAlign w:val="center"/>
          </w:tcPr>
          <w:p w:rsidR="00CE51D7" w:rsidRPr="00AE6BD8" w:rsidRDefault="00CE51D7" w:rsidP="00E17569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Уровень напряжения</w:t>
            </w:r>
          </w:p>
          <w:p w:rsidR="00CE51D7" w:rsidRPr="00AE6BD8" w:rsidRDefault="00CE51D7" w:rsidP="00E175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Ниже 35 </w:t>
            </w:r>
            <w:proofErr w:type="spellStart"/>
            <w:r>
              <w:rPr>
                <w:b/>
                <w:sz w:val="24"/>
              </w:rPr>
              <w:t>кВ</w:t>
            </w:r>
            <w:proofErr w:type="spellEnd"/>
          </w:p>
        </w:tc>
      </w:tr>
      <w:tr w:rsidR="00CE51D7" w:rsidTr="00E17569">
        <w:trPr>
          <w:trHeight w:val="596"/>
        </w:trPr>
        <w:tc>
          <w:tcPr>
            <w:tcW w:w="3819" w:type="dxa"/>
            <w:vMerge/>
            <w:vAlign w:val="center"/>
          </w:tcPr>
          <w:p w:rsidR="00CE51D7" w:rsidRPr="00AE6BD8" w:rsidRDefault="00CE51D7" w:rsidP="00E17569">
            <w:pPr>
              <w:jc w:val="center"/>
              <w:rPr>
                <w:b/>
                <w:sz w:val="24"/>
              </w:rPr>
            </w:pPr>
          </w:p>
        </w:tc>
        <w:tc>
          <w:tcPr>
            <w:tcW w:w="3120" w:type="dxa"/>
            <w:vAlign w:val="center"/>
          </w:tcPr>
          <w:p w:rsidR="00CE51D7" w:rsidRPr="00C864DE" w:rsidRDefault="00CE51D7" w:rsidP="00E1756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СН </w:t>
            </w: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2632" w:type="dxa"/>
            <w:vAlign w:val="center"/>
          </w:tcPr>
          <w:p w:rsidR="00CE51D7" w:rsidRPr="00AE6BD8" w:rsidRDefault="00CE51D7" w:rsidP="00E175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НН</w:t>
            </w:r>
          </w:p>
        </w:tc>
      </w:tr>
      <w:tr w:rsidR="00CE51D7" w:rsidTr="00E17569">
        <w:tc>
          <w:tcPr>
            <w:tcW w:w="3819" w:type="dxa"/>
          </w:tcPr>
          <w:p w:rsidR="00CE51D7" w:rsidRPr="00E91EDB" w:rsidRDefault="00CE51D7" w:rsidP="00E17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1 квартал 2016 года</w:t>
            </w:r>
          </w:p>
        </w:tc>
        <w:tc>
          <w:tcPr>
            <w:tcW w:w="3120" w:type="dxa"/>
          </w:tcPr>
          <w:p w:rsidR="00CE51D7" w:rsidRPr="001D0B12" w:rsidRDefault="00CE51D7" w:rsidP="00E17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32" w:type="dxa"/>
          </w:tcPr>
          <w:p w:rsidR="00CE51D7" w:rsidRDefault="00CE51D7" w:rsidP="00E17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CE51D7" w:rsidTr="00E17569">
        <w:tc>
          <w:tcPr>
            <w:tcW w:w="3819" w:type="dxa"/>
            <w:vAlign w:val="center"/>
          </w:tcPr>
          <w:p w:rsidR="00CE51D7" w:rsidRPr="00E91EDB" w:rsidRDefault="00CE51D7" w:rsidP="00E17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2 квартал 2016 года</w:t>
            </w:r>
          </w:p>
        </w:tc>
        <w:tc>
          <w:tcPr>
            <w:tcW w:w="3120" w:type="dxa"/>
          </w:tcPr>
          <w:p w:rsidR="00CE51D7" w:rsidRPr="001D0B12" w:rsidRDefault="00CE51D7" w:rsidP="00E17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32" w:type="dxa"/>
          </w:tcPr>
          <w:p w:rsidR="00CE51D7" w:rsidRDefault="00CE51D7" w:rsidP="00E17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CE51D7" w:rsidTr="00E17569">
        <w:tc>
          <w:tcPr>
            <w:tcW w:w="3819" w:type="dxa"/>
            <w:vAlign w:val="center"/>
          </w:tcPr>
          <w:p w:rsidR="00CE51D7" w:rsidRDefault="00CE51D7" w:rsidP="00E17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3 квартал 2016 года</w:t>
            </w:r>
          </w:p>
        </w:tc>
        <w:tc>
          <w:tcPr>
            <w:tcW w:w="3120" w:type="dxa"/>
          </w:tcPr>
          <w:p w:rsidR="00CE51D7" w:rsidRPr="001D0B12" w:rsidRDefault="00CE51D7" w:rsidP="00E17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32" w:type="dxa"/>
          </w:tcPr>
          <w:p w:rsidR="00CE51D7" w:rsidRDefault="00CE51D7" w:rsidP="00E17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CE51D7" w:rsidTr="00E17569">
        <w:tc>
          <w:tcPr>
            <w:tcW w:w="3819" w:type="dxa"/>
            <w:vAlign w:val="center"/>
          </w:tcPr>
          <w:p w:rsidR="00CE51D7" w:rsidRDefault="00CE51D7" w:rsidP="00E17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4 квартал 2016 года</w:t>
            </w:r>
          </w:p>
        </w:tc>
        <w:tc>
          <w:tcPr>
            <w:tcW w:w="3120" w:type="dxa"/>
          </w:tcPr>
          <w:p w:rsidR="00CE51D7" w:rsidRPr="001D0B12" w:rsidRDefault="00CE51D7" w:rsidP="00E17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32" w:type="dxa"/>
          </w:tcPr>
          <w:p w:rsidR="00CE51D7" w:rsidRDefault="00CE51D7" w:rsidP="00E175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</w:tbl>
    <w:p w:rsidR="00CE51D7" w:rsidRDefault="00CE51D7" w:rsidP="00CE51D7">
      <w:pPr>
        <w:rPr>
          <w:sz w:val="24"/>
        </w:rPr>
      </w:pPr>
    </w:p>
    <w:p w:rsidR="00CE51D7" w:rsidRDefault="00CE51D7" w:rsidP="00CE51D7">
      <w:pPr>
        <w:rPr>
          <w:sz w:val="24"/>
        </w:rPr>
      </w:pPr>
    </w:p>
    <w:p w:rsidR="00CE51D7" w:rsidRPr="004169AF" w:rsidRDefault="00CE51D7" w:rsidP="00CE51D7">
      <w:pPr>
        <w:tabs>
          <w:tab w:val="left" w:pos="210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4169AF">
        <w:rPr>
          <w:rFonts w:ascii="Times New Roman" w:hAnsi="Times New Roman" w:cs="Times New Roman"/>
          <w:sz w:val="24"/>
        </w:rPr>
        <w:t>ачальник ОДС</w:t>
      </w:r>
      <w:r w:rsidRPr="004169AF">
        <w:rPr>
          <w:rFonts w:ascii="Times New Roman" w:hAnsi="Times New Roman" w:cs="Times New Roman"/>
          <w:sz w:val="24"/>
        </w:rPr>
        <w:tab/>
      </w:r>
      <w:r w:rsidRPr="004169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</w:t>
      </w:r>
      <w:r w:rsidRPr="004169AF">
        <w:rPr>
          <w:rFonts w:ascii="Times New Roman" w:hAnsi="Times New Roman" w:cs="Times New Roman"/>
          <w:sz w:val="24"/>
        </w:rPr>
        <w:tab/>
      </w:r>
      <w:r w:rsidRPr="004169A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Pr="004169A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4169AF">
        <w:rPr>
          <w:rFonts w:ascii="Times New Roman" w:hAnsi="Times New Roman" w:cs="Times New Roman"/>
          <w:sz w:val="24"/>
        </w:rPr>
        <w:t>В. А. Игнатьев</w:t>
      </w:r>
    </w:p>
    <w:p w:rsidR="00CE51D7" w:rsidRDefault="00CE51D7" w:rsidP="00CE51D7">
      <w:pPr>
        <w:rPr>
          <w:sz w:val="24"/>
        </w:rPr>
      </w:pPr>
    </w:p>
    <w:p w:rsidR="0084386C" w:rsidRDefault="0084386C">
      <w:bookmarkStart w:id="0" w:name="_GoBack"/>
      <w:bookmarkEnd w:id="0"/>
    </w:p>
    <w:sectPr w:rsidR="0084386C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02" w:rsidRPr="001F3702" w:rsidRDefault="00CE51D7" w:rsidP="001F3702">
    <w:pPr>
      <w:pStyle w:val="a6"/>
      <w:rPr>
        <w:color w:val="808080" w:themeColor="background1" w:themeShade="80"/>
        <w:sz w:val="16"/>
      </w:rPr>
    </w:pPr>
    <w:r w:rsidRPr="001F3702">
      <w:rPr>
        <w:color w:val="808080" w:themeColor="background1" w:themeShade="80"/>
        <w:sz w:val="16"/>
      </w:rPr>
      <w:t>\\Ods-comp\важные документы\ОДС\Сайт информация\Приказ 302, п. 16, 17\Версия - 3.docx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02" w:rsidRPr="001F3702" w:rsidRDefault="00CE51D7">
    <w:pPr>
      <w:pStyle w:val="a4"/>
      <w:rPr>
        <w:color w:val="808080" w:themeColor="background1" w:themeShade="80"/>
        <w:sz w:val="16"/>
      </w:rPr>
    </w:pPr>
    <w:r w:rsidRPr="001F3702">
      <w:rPr>
        <w:noProof/>
        <w:color w:val="808080" w:themeColor="background1" w:themeShade="80"/>
        <w:sz w:val="16"/>
        <w:lang w:eastAsia="ru-RU"/>
      </w:rPr>
      <w:drawing>
        <wp:inline distT="0" distB="0" distL="0" distR="0" wp14:anchorId="0FF8EBDC" wp14:editId="5B7D0227">
          <wp:extent cx="2019300" cy="54100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эмблема+надпись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179" cy="54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52"/>
    <w:rsid w:val="00157D52"/>
    <w:rsid w:val="0084386C"/>
    <w:rsid w:val="00C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1D7"/>
  </w:style>
  <w:style w:type="paragraph" w:styleId="a6">
    <w:name w:val="footer"/>
    <w:basedOn w:val="a"/>
    <w:link w:val="a7"/>
    <w:uiPriority w:val="99"/>
    <w:unhideWhenUsed/>
    <w:rsid w:val="00CE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1D7"/>
  </w:style>
  <w:style w:type="paragraph" w:styleId="a8">
    <w:name w:val="Balloon Text"/>
    <w:basedOn w:val="a"/>
    <w:link w:val="a9"/>
    <w:uiPriority w:val="99"/>
    <w:semiHidden/>
    <w:unhideWhenUsed/>
    <w:rsid w:val="00C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1D7"/>
  </w:style>
  <w:style w:type="paragraph" w:styleId="a6">
    <w:name w:val="footer"/>
    <w:basedOn w:val="a"/>
    <w:link w:val="a7"/>
    <w:uiPriority w:val="99"/>
    <w:unhideWhenUsed/>
    <w:rsid w:val="00CE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1D7"/>
  </w:style>
  <w:style w:type="paragraph" w:styleId="a8">
    <w:name w:val="Balloon Text"/>
    <w:basedOn w:val="a"/>
    <w:link w:val="a9"/>
    <w:uiPriority w:val="99"/>
    <w:semiHidden/>
    <w:unhideWhenUsed/>
    <w:rsid w:val="00C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2017-02-14T03:25:00Z</dcterms:created>
  <dcterms:modified xsi:type="dcterms:W3CDTF">2017-02-14T03:25:00Z</dcterms:modified>
</cp:coreProperties>
</file>